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D0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/>
        </w:rPr>
        <w:t>1</w:t>
      </w:r>
    </w:p>
    <w:p w14:paraId="46F74954">
      <w:pPr>
        <w:spacing w:line="241" w:lineRule="auto"/>
        <w:jc w:val="center"/>
        <w:rPr>
          <w:rFonts w:hint="eastAsia" w:ascii="方正小标宋简体" w:hAnsi="方正小标宋简体" w:eastAsia="方正小标宋简体" w:cs="方正小标宋简体"/>
          <w:spacing w:val="11"/>
          <w:sz w:val="35"/>
          <w:szCs w:val="3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1"/>
          <w:sz w:val="35"/>
          <w:szCs w:val="35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1"/>
          <w:sz w:val="35"/>
          <w:szCs w:val="35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11"/>
          <w:sz w:val="35"/>
          <w:szCs w:val="35"/>
        </w:rPr>
        <w:t>年度大连海洋大学人文社会科学类</w:t>
      </w:r>
    </w:p>
    <w:p w14:paraId="5CD1938E">
      <w:pPr>
        <w:spacing w:line="241" w:lineRule="auto"/>
        <w:jc w:val="center"/>
        <w:rPr>
          <w:rFonts w:hint="eastAsia" w:ascii="方正小标宋简体" w:hAnsi="方正小标宋简体" w:eastAsia="方正小标宋简体" w:cs="方正小标宋简体"/>
          <w:spacing w:val="11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5"/>
          <w:szCs w:val="35"/>
        </w:rPr>
        <w:t>辅导员专项课题</w:t>
      </w:r>
      <w:r>
        <w:rPr>
          <w:rFonts w:hint="eastAsia" w:ascii="方正小标宋简体" w:hAnsi="方正小标宋简体" w:eastAsia="方正小标宋简体" w:cs="方正小标宋简体"/>
          <w:spacing w:val="11"/>
          <w:sz w:val="35"/>
          <w:szCs w:val="35"/>
          <w:lang w:val="en-US" w:eastAsia="zh-CN"/>
        </w:rPr>
        <w:t>研究</w:t>
      </w:r>
      <w:r>
        <w:rPr>
          <w:rFonts w:hint="eastAsia" w:ascii="方正小标宋简体" w:hAnsi="方正小标宋简体" w:eastAsia="方正小标宋简体" w:cs="方正小标宋简体"/>
          <w:spacing w:val="11"/>
          <w:sz w:val="35"/>
          <w:szCs w:val="35"/>
        </w:rPr>
        <w:t>指南</w:t>
      </w:r>
    </w:p>
    <w:bookmarkEnd w:id="0"/>
    <w:p w14:paraId="66C83357">
      <w:pPr>
        <w:spacing w:before="100"/>
      </w:pPr>
    </w:p>
    <w:p w14:paraId="113982BA">
      <w:pPr>
        <w:spacing w:before="100"/>
      </w:pPr>
    </w:p>
    <w:tbl>
      <w:tblPr>
        <w:tblStyle w:val="5"/>
        <w:tblW w:w="92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8108"/>
      </w:tblGrid>
      <w:tr w14:paraId="16F74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33A42AAC">
            <w:pPr>
              <w:spacing w:before="219" w:line="223" w:lineRule="auto"/>
              <w:ind w:left="3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108" w:type="dxa"/>
            <w:vAlign w:val="top"/>
          </w:tcPr>
          <w:p w14:paraId="63D7CF10">
            <w:pPr>
              <w:spacing w:before="219" w:line="221" w:lineRule="auto"/>
              <w:ind w:left="35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课题名称</w:t>
            </w:r>
          </w:p>
        </w:tc>
      </w:tr>
      <w:tr w14:paraId="5B135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7ED3178F">
            <w:pPr>
              <w:spacing w:before="235" w:line="188" w:lineRule="auto"/>
              <w:ind w:left="5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5FEB12B8">
            <w:pPr>
              <w:pStyle w:val="6"/>
              <w:spacing w:before="214" w:line="214" w:lineRule="auto"/>
              <w:ind w:left="74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习近平新时代中国特色社会主义思想铸魂育人长效机制研究</w:t>
            </w:r>
          </w:p>
        </w:tc>
      </w:tr>
      <w:tr w14:paraId="1B9AA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2C949C2">
            <w:pPr>
              <w:spacing w:before="234" w:line="188" w:lineRule="auto"/>
              <w:ind w:left="5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5E0E41EC">
            <w:pPr>
              <w:pStyle w:val="6"/>
              <w:spacing w:before="213" w:line="215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高校辅导员推动党的创新理论入脑入心的有效路径研究</w:t>
            </w:r>
          </w:p>
        </w:tc>
      </w:tr>
      <w:tr w14:paraId="0DA18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716B9146">
            <w:pPr>
              <w:spacing w:before="236" w:line="188" w:lineRule="auto"/>
              <w:ind w:left="531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048DC21D">
            <w:pPr>
              <w:pStyle w:val="6"/>
              <w:spacing w:before="214" w:line="215" w:lineRule="auto"/>
              <w:ind w:left="45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新时代创新落实立德树人根本任务的路径和方法研究</w:t>
            </w:r>
          </w:p>
        </w:tc>
      </w:tr>
      <w:tr w14:paraId="4AC42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05F6F3E8">
            <w:pPr>
              <w:spacing w:before="241" w:line="185" w:lineRule="auto"/>
              <w:ind w:left="539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22E80E87">
            <w:pPr>
              <w:pStyle w:val="6"/>
              <w:spacing w:before="73" w:line="214" w:lineRule="auto"/>
              <w:ind w:left="43" w:leftChars="0" w:right="140" w:rightChars="0" w:hanging="2" w:firstLine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教育强国视阈下高校辅导员培养有理想、敢担当、</w:t>
            </w:r>
            <w:r>
              <w:rPr>
                <w:spacing w:val="-1"/>
              </w:rPr>
              <w:t>能吃苦、肯奋斗的新时代</w:t>
            </w:r>
            <w:r>
              <w:t xml:space="preserve"> </w:t>
            </w:r>
            <w:r>
              <w:rPr>
                <w:spacing w:val="-2"/>
              </w:rPr>
              <w:t>好青年的着力点研究</w:t>
            </w:r>
          </w:p>
        </w:tc>
      </w:tr>
      <w:tr w14:paraId="1082B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00227A28">
            <w:pPr>
              <w:spacing w:before="240" w:line="188" w:lineRule="auto"/>
              <w:ind w:left="537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63ED65B4">
            <w:pPr>
              <w:pStyle w:val="6"/>
              <w:spacing w:before="220" w:line="214" w:lineRule="auto"/>
              <w:ind w:left="6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“</w:t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时代新人”视域下大学生理想信念教育常态化制度化研究</w:t>
            </w:r>
          </w:p>
        </w:tc>
      </w:tr>
      <w:tr w14:paraId="79D0B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40B0E7F0">
            <w:pPr>
              <w:spacing w:before="241" w:line="188" w:lineRule="auto"/>
              <w:ind w:left="537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1D361B11">
            <w:pPr>
              <w:pStyle w:val="6"/>
              <w:spacing w:before="221" w:line="214" w:lineRule="auto"/>
              <w:ind w:left="38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健全学校家庭社会协同育人机制研究</w:t>
            </w:r>
          </w:p>
        </w:tc>
      </w:tr>
      <w:tr w14:paraId="5E157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21D02AA0">
            <w:pPr>
              <w:spacing w:before="242" w:line="188" w:lineRule="auto"/>
              <w:ind w:left="495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34D53A52">
            <w:pPr>
              <w:pStyle w:val="6"/>
              <w:spacing w:before="222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坚持用社会主义核心价值观铸魂育人研究</w:t>
            </w:r>
          </w:p>
        </w:tc>
      </w:tr>
      <w:tr w14:paraId="79D8D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7698B398">
            <w:pPr>
              <w:spacing w:before="246" w:line="188" w:lineRule="auto"/>
              <w:ind w:left="495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6FC9628A">
            <w:pPr>
              <w:pStyle w:val="6"/>
              <w:spacing w:before="223" w:line="214" w:lineRule="auto"/>
              <w:ind w:left="41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发挥开学典礼、毕业典礼思想政治教育功能研究</w:t>
            </w:r>
          </w:p>
        </w:tc>
      </w:tr>
      <w:tr w14:paraId="77FF1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5F3F4883">
            <w:pPr>
              <w:spacing w:before="245" w:line="188" w:lineRule="auto"/>
              <w:ind w:left="495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777C5D91">
            <w:pPr>
              <w:pStyle w:val="6"/>
              <w:spacing w:before="224" w:line="214" w:lineRule="auto"/>
              <w:ind w:left="4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红色资源在大学生思想政治教育中的育人功能研究</w:t>
            </w:r>
          </w:p>
        </w:tc>
      </w:tr>
      <w:tr w14:paraId="68AC0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08745735">
            <w:pPr>
              <w:spacing w:before="245" w:line="188" w:lineRule="auto"/>
              <w:ind w:left="49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06F46EE4">
            <w:pPr>
              <w:pStyle w:val="6"/>
              <w:spacing w:before="213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高校实践育人空间阵地拓展路径研究</w:t>
            </w:r>
          </w:p>
        </w:tc>
      </w:tr>
      <w:tr w14:paraId="50EC3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48ABEEEB">
            <w:pPr>
              <w:spacing w:before="248" w:line="188" w:lineRule="auto"/>
              <w:ind w:left="49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7B87038C">
            <w:pPr>
              <w:pStyle w:val="6"/>
              <w:spacing w:before="216" w:line="214" w:lineRule="auto"/>
              <w:ind w:left="3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铸牢中华民族共同体意识融入大学生思想政治</w:t>
            </w:r>
            <w:r>
              <w:rPr>
                <w:spacing w:val="-1"/>
              </w:rPr>
              <w:t>教育路径研究</w:t>
            </w:r>
          </w:p>
        </w:tc>
      </w:tr>
      <w:tr w14:paraId="07D80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0F1DED90">
            <w:pPr>
              <w:spacing w:before="248" w:line="188" w:lineRule="auto"/>
              <w:ind w:left="495"/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4E556444">
            <w:pPr>
              <w:pStyle w:val="6"/>
              <w:spacing w:before="217" w:line="214" w:lineRule="auto"/>
              <w:ind w:left="41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构建高校辅导员专业化发展体系研究</w:t>
            </w:r>
          </w:p>
        </w:tc>
      </w:tr>
      <w:tr w14:paraId="3DA4C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5EDB5A1D">
            <w:pPr>
              <w:spacing w:before="248" w:line="188" w:lineRule="auto"/>
              <w:ind w:left="495"/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77920982">
            <w:pPr>
              <w:pStyle w:val="6"/>
              <w:spacing w:before="217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高校辅导员思想政治工作能力提升路径研究</w:t>
            </w:r>
          </w:p>
        </w:tc>
      </w:tr>
      <w:tr w14:paraId="1FCAA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4C6329AC">
            <w:pPr>
              <w:spacing w:before="248" w:line="188" w:lineRule="auto"/>
              <w:ind w:left="495"/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34AC6D85">
            <w:pPr>
              <w:pStyle w:val="6"/>
              <w:spacing w:before="218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高校辅导员工作室建设有效路径研究</w:t>
            </w:r>
          </w:p>
        </w:tc>
      </w:tr>
      <w:tr w14:paraId="3D84D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2485BF04">
            <w:pPr>
              <w:spacing w:before="248" w:line="188" w:lineRule="auto"/>
              <w:ind w:left="495"/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7EE06F68">
            <w:pPr>
              <w:pStyle w:val="6"/>
              <w:spacing w:before="221" w:line="213" w:lineRule="auto"/>
              <w:ind w:left="39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增强高校辅导员与学生谈心谈话的针对性和实效性研究</w:t>
            </w:r>
          </w:p>
        </w:tc>
      </w:tr>
      <w:tr w14:paraId="42AE3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710AAC81">
            <w:pPr>
              <w:spacing w:before="248" w:line="188" w:lineRule="auto"/>
              <w:ind w:left="495"/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7964C66A">
            <w:pPr>
              <w:pStyle w:val="6"/>
              <w:spacing w:before="220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高校辅导员与思政课教师、专业课教师协同育人研究</w:t>
            </w:r>
          </w:p>
        </w:tc>
      </w:tr>
    </w:tbl>
    <w:p w14:paraId="38BCBF63">
      <w:pPr>
        <w:rPr>
          <w:rFonts w:ascii="Arial"/>
          <w:sz w:val="21"/>
        </w:rPr>
      </w:pPr>
    </w:p>
    <w:p w14:paraId="080656B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431" w:right="1315" w:bottom="998" w:left="1294" w:header="0" w:footer="713" w:gutter="0"/>
          <w:cols w:space="720" w:num="1"/>
        </w:sectPr>
      </w:pPr>
    </w:p>
    <w:tbl>
      <w:tblPr>
        <w:tblStyle w:val="5"/>
        <w:tblW w:w="92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8108"/>
      </w:tblGrid>
      <w:tr w14:paraId="32F55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5DEDAA8C">
            <w:pPr>
              <w:spacing w:before="219" w:line="223" w:lineRule="auto"/>
              <w:ind w:left="3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108" w:type="dxa"/>
            <w:vAlign w:val="top"/>
          </w:tcPr>
          <w:p w14:paraId="1F4B72F9">
            <w:pPr>
              <w:spacing w:before="219" w:line="221" w:lineRule="auto"/>
              <w:ind w:left="35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课题名称</w:t>
            </w:r>
          </w:p>
        </w:tc>
      </w:tr>
      <w:tr w14:paraId="65F28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E8B8807">
            <w:pPr>
              <w:spacing w:before="233" w:line="188" w:lineRule="auto"/>
              <w:ind w:left="49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5FDEA78B">
            <w:pPr>
              <w:pStyle w:val="6"/>
              <w:spacing w:before="220" w:line="214" w:lineRule="auto"/>
              <w:ind w:left="45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新时代高校辅导员核心素养研究</w:t>
            </w:r>
          </w:p>
        </w:tc>
      </w:tr>
      <w:tr w14:paraId="3A74A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7CB0EA74">
            <w:pPr>
              <w:spacing w:before="236" w:line="188" w:lineRule="auto"/>
              <w:ind w:left="49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5EA0B388">
            <w:pPr>
              <w:pStyle w:val="6"/>
              <w:spacing w:before="220" w:line="214" w:lineRule="auto"/>
              <w:ind w:left="41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构建高校辅导员培训核心课程体系研究</w:t>
            </w:r>
          </w:p>
        </w:tc>
      </w:tr>
      <w:tr w14:paraId="664D4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92C8512">
            <w:pPr>
              <w:spacing w:before="235" w:line="188" w:lineRule="auto"/>
              <w:ind w:left="49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76C49C55">
            <w:pPr>
              <w:pStyle w:val="6"/>
              <w:spacing w:before="221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大数据赋能高校辅导员成长与发展机制研究</w:t>
            </w:r>
          </w:p>
        </w:tc>
      </w:tr>
      <w:tr w14:paraId="194F0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F2942C4">
            <w:pPr>
              <w:spacing w:before="236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55362114">
            <w:pPr>
              <w:pStyle w:val="6"/>
              <w:spacing w:before="222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高校专职辅导员职业发展体系与晋升路径研究</w:t>
            </w:r>
          </w:p>
        </w:tc>
      </w:tr>
      <w:tr w14:paraId="5C96E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C3E3786">
            <w:pPr>
              <w:spacing w:before="239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0CDA24B7">
            <w:pPr>
              <w:pStyle w:val="6"/>
              <w:spacing w:before="223" w:line="214" w:lineRule="auto"/>
              <w:ind w:left="6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网络思想政治教育阵地的影响力和辐射度提升研究</w:t>
            </w:r>
          </w:p>
        </w:tc>
      </w:tr>
      <w:tr w14:paraId="61BEF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08704E39">
            <w:pPr>
              <w:spacing w:before="242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26F649D1">
            <w:pPr>
              <w:pStyle w:val="6"/>
              <w:spacing w:before="221" w:line="213" w:lineRule="auto"/>
              <w:ind w:left="45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新时代高校学生心理健康教育的难点与对策研究</w:t>
            </w:r>
          </w:p>
        </w:tc>
      </w:tr>
      <w:tr w14:paraId="2FBD8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4FAA19D">
            <w:pPr>
              <w:spacing w:before="240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43E0E1DC">
            <w:pPr>
              <w:pStyle w:val="6"/>
              <w:spacing w:before="218" w:line="215" w:lineRule="auto"/>
              <w:ind w:left="6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“五育并举”促进高校学生心理健康教育工作</w:t>
            </w:r>
            <w:r>
              <w:rPr>
                <w:spacing w:val="-2"/>
              </w:rPr>
              <w:t>体系创新研究</w:t>
            </w:r>
          </w:p>
        </w:tc>
      </w:tr>
      <w:tr w14:paraId="06117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1E7501A">
            <w:pPr>
              <w:spacing w:before="241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3D7EC923">
            <w:pPr>
              <w:pStyle w:val="6"/>
              <w:spacing w:before="221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大学生积极心理品质培育的路径与机制研究</w:t>
            </w:r>
          </w:p>
        </w:tc>
      </w:tr>
      <w:tr w14:paraId="1C06B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2170181D">
            <w:pPr>
              <w:spacing w:before="242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612F8F57">
            <w:pPr>
              <w:pStyle w:val="6"/>
              <w:spacing w:before="222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大学生心理危机的特点与干预策略研究</w:t>
            </w:r>
          </w:p>
        </w:tc>
      </w:tr>
      <w:tr w14:paraId="28C67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734C9D21">
            <w:pPr>
              <w:spacing w:before="243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1B6D746E">
            <w:pPr>
              <w:pStyle w:val="6"/>
              <w:spacing w:before="223" w:line="214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大学生心理健康教育家校医社协同机制研究</w:t>
            </w:r>
          </w:p>
        </w:tc>
      </w:tr>
      <w:tr w14:paraId="694A7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742727B6">
            <w:pPr>
              <w:spacing w:before="245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5075523F">
            <w:pPr>
              <w:pStyle w:val="6"/>
              <w:spacing w:before="223" w:line="214" w:lineRule="auto"/>
              <w:ind w:left="56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学生负面情绪疏解引导策略研究</w:t>
            </w:r>
          </w:p>
        </w:tc>
      </w:tr>
      <w:tr w14:paraId="281CD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5BA17B7">
            <w:pPr>
              <w:spacing w:before="243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077C5305">
            <w:pPr>
              <w:pStyle w:val="6"/>
              <w:spacing w:before="221" w:line="215" w:lineRule="auto"/>
              <w:ind w:left="5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高校学生组织育人的路径和机制创新研究</w:t>
            </w:r>
          </w:p>
        </w:tc>
      </w:tr>
      <w:tr w14:paraId="7F688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2449A698">
            <w:pPr>
              <w:spacing w:before="244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2E0D5DD7">
            <w:pPr>
              <w:pStyle w:val="6"/>
              <w:spacing w:before="213" w:line="213" w:lineRule="auto"/>
              <w:ind w:left="47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辅导员对大学生高质量就业的作用机制发挥研究</w:t>
            </w:r>
          </w:p>
        </w:tc>
      </w:tr>
      <w:tr w14:paraId="5F8FE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6FC07BB7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633D14AC">
            <w:pPr>
              <w:pStyle w:val="6"/>
              <w:spacing w:before="220" w:line="214" w:lineRule="auto"/>
              <w:ind w:left="45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新时代高校学生党员作用发挥机制研究</w:t>
            </w:r>
          </w:p>
        </w:tc>
      </w:tr>
      <w:tr w14:paraId="6D69C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15B50CD2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14106F0A">
            <w:pPr>
              <w:pStyle w:val="6"/>
              <w:spacing w:before="223" w:line="214" w:lineRule="auto"/>
              <w:ind w:left="62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“一站式”学生社区综合管理模式建设高质量发展的内涵与实现路径研究</w:t>
            </w:r>
          </w:p>
        </w:tc>
      </w:tr>
      <w:tr w14:paraId="32276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67745A7A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69E1EA90">
            <w:pPr>
              <w:pStyle w:val="6"/>
              <w:spacing w:before="224" w:line="214" w:lineRule="auto"/>
              <w:ind w:left="41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少数民族学生教育管理工作研究</w:t>
            </w:r>
          </w:p>
        </w:tc>
      </w:tr>
      <w:tr w14:paraId="04F13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2F0E7CBD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5191DA5D">
            <w:pPr>
              <w:pStyle w:val="6"/>
              <w:spacing w:before="216" w:line="213" w:lineRule="auto"/>
              <w:ind w:left="41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AI新技术发展与应用对高校思想政治工作的影响研究</w:t>
            </w:r>
          </w:p>
        </w:tc>
      </w:tr>
      <w:tr w14:paraId="28296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57568D14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0277B7D8">
            <w:pPr>
              <w:pStyle w:val="6"/>
              <w:spacing w:before="224" w:line="214" w:lineRule="auto"/>
              <w:ind w:left="41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生成式人工智能对大学生就业的影响及对策研究</w:t>
            </w:r>
          </w:p>
        </w:tc>
      </w:tr>
      <w:tr w14:paraId="0762D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0028AAB2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108" w:type="dxa"/>
            <w:shd w:val="clear" w:color="auto" w:fill="auto"/>
            <w:vAlign w:val="top"/>
          </w:tcPr>
          <w:p w14:paraId="1D5D7E01">
            <w:pPr>
              <w:pStyle w:val="6"/>
              <w:spacing w:before="216" w:line="213" w:lineRule="auto"/>
              <w:ind w:left="41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AI辅导员的意识形态风险及防范化解策略研究</w:t>
            </w:r>
          </w:p>
        </w:tc>
      </w:tr>
    </w:tbl>
    <w:p w14:paraId="773AB343">
      <w:pPr>
        <w:rPr>
          <w:rFonts w:ascii="Arial"/>
          <w:sz w:val="21"/>
        </w:rPr>
      </w:pPr>
    </w:p>
    <w:sectPr>
      <w:footerReference r:id="rId6" w:type="default"/>
      <w:pgSz w:w="11905" w:h="16837"/>
      <w:pgMar w:top="1430" w:right="1315" w:bottom="998" w:left="1294" w:header="0" w:footer="7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16113">
    <w:pPr>
      <w:spacing w:line="211" w:lineRule="auto"/>
      <w:ind w:left="42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3"/>
        <w:sz w:val="24"/>
        <w:szCs w:val="24"/>
      </w:rPr>
      <w:t>第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13"/>
        <w:sz w:val="24"/>
        <w:szCs w:val="24"/>
      </w:rPr>
      <w:t>1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13"/>
        <w:sz w:val="24"/>
        <w:szCs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49104">
    <w:pPr>
      <w:pStyle w:val="2"/>
      <w:spacing w:line="211" w:lineRule="auto"/>
      <w:ind w:left="4246"/>
    </w:pPr>
    <w:r>
      <w:rPr>
        <w:spacing w:val="-8"/>
      </w:rPr>
      <w:t>第</w:t>
    </w:r>
    <w:r>
      <w:rPr>
        <w:spacing w:val="14"/>
      </w:rPr>
      <w:t xml:space="preserve"> </w:t>
    </w:r>
    <w:r>
      <w:rPr>
        <w:spacing w:val="-8"/>
      </w:rPr>
      <w:t>5</w:t>
    </w:r>
    <w:r>
      <w:rPr>
        <w:spacing w:val="15"/>
      </w:rPr>
      <w:t xml:space="preserve"> </w:t>
    </w:r>
    <w:r>
      <w:rPr>
        <w:spacing w:val="-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6F283F"/>
    <w:rsid w:val="0A5E5003"/>
    <w:rsid w:val="1BC7001F"/>
    <w:rsid w:val="1D4722C2"/>
    <w:rsid w:val="2FCF6E04"/>
    <w:rsid w:val="4B645E12"/>
    <w:rsid w:val="4E227375"/>
    <w:rsid w:val="5F377C0C"/>
    <w:rsid w:val="665931F4"/>
    <w:rsid w:val="712B4B58"/>
    <w:rsid w:val="79FE6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809</Words>
  <Characters>840</Characters>
  <TotalTime>17</TotalTime>
  <ScaleCrop>false</ScaleCrop>
  <LinksUpToDate>false</LinksUpToDate>
  <CharactersWithSpaces>842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2025-02-21T10:29:00Z</dcterms:created>
  <dc:creator>Wanglei</dc:creator>
  <cp:lastModifiedBy>ZHU祝</cp:lastModifiedBy>
  <dcterms:modified xsi:type="dcterms:W3CDTF">2025-07-19T08:21:28Z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2025-04-14T15:55:07Z</vt:filetime>
  </property>
  <property fmtid="{D5CDD505-2E9C-101B-9397-08002B2CF9AE}" pid="4" name="KSOProductBuildVer">
    <vt:lpwstr>2052-12.1.0.22175</vt:lpwstr>
  </property>
  <property fmtid="{D5CDD505-2E9C-101B-9397-08002B2CF9AE}" pid="5" name="ICV">
    <vt:lpwstr>B9497CA279C9403A8FC6A4BA2793E9F5_13</vt:lpwstr>
  </property>
  <property fmtid="{D5CDD505-2E9C-101B-9397-08002B2CF9AE}" pid="6" name="KSOTemplateDocerSaveRecord">
    <vt:lpwstr>eyJoZGlkIjoiZGI0MTEwOWZkZTkwZTkyZDMzMDllZjZkYzE5NzAwZmQiLCJ1c2VySWQiOiIyODE2OTU4MTEifQ==</vt:lpwstr>
  </property>
</Properties>
</file>