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黑体" w:hAnsi="等线" w:eastAsia="黑体"/>
          <w:sz w:val="32"/>
          <w:szCs w:val="32"/>
        </w:rPr>
      </w:pPr>
      <w:r>
        <w:rPr>
          <w:rFonts w:ascii="黑体" w:hAnsi="等线" w:eastAsia="黑体"/>
          <w:sz w:val="32"/>
          <w:szCs w:val="32"/>
        </w:rPr>
        <w:fldChar w:fldCharType="begin"/>
      </w:r>
      <w:r>
        <w:rPr>
          <w:rFonts w:ascii="黑体" w:hAnsi="等线" w:eastAsia="黑体"/>
          <w:sz w:val="32"/>
          <w:szCs w:val="32"/>
        </w:rPr>
        <w:instrText xml:space="preserve">ADDIN CNKISM.UserStyle</w:instrText>
      </w:r>
      <w:r>
        <w:rPr>
          <w:rFonts w:ascii="黑体" w:hAnsi="等线" w:eastAsia="黑体"/>
          <w:sz w:val="32"/>
          <w:szCs w:val="32"/>
        </w:rPr>
        <w:fldChar w:fldCharType="separate"/>
      </w:r>
      <w:r>
        <w:rPr>
          <w:rFonts w:ascii="黑体" w:hAnsi="等线" w:eastAsia="黑体"/>
          <w:sz w:val="32"/>
          <w:szCs w:val="32"/>
        </w:rPr>
        <w:fldChar w:fldCharType="end"/>
      </w:r>
      <w:r>
        <w:rPr>
          <w:rFonts w:hint="eastAsia" w:ascii="黑体" w:hAnsi="等线" w:eastAsia="黑体"/>
          <w:sz w:val="32"/>
          <w:szCs w:val="32"/>
        </w:rPr>
        <w:t>附件</w:t>
      </w:r>
    </w:p>
    <w:p>
      <w:pPr>
        <w:widowControl/>
        <w:adjustRightInd w:val="0"/>
        <w:snapToGrid w:val="0"/>
        <w:rPr>
          <w:rFonts w:ascii="方正小标宋简体" w:hAnsi="华文中宋" w:eastAsia="方正小标宋简体"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rPr>
          <w:rFonts w:ascii="方正小标宋简体" w:hAnsi="华文中宋" w:eastAsia="方正小标宋简体"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jc w:val="center"/>
        <w:rPr>
          <w:rFonts w:hint="eastAsia" w:ascii="方正小标宋简体" w:hAnsi="华文中宋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宋体"/>
          <w:bCs/>
          <w:kern w:val="0"/>
          <w:sz w:val="44"/>
          <w:szCs w:val="44"/>
        </w:rPr>
        <w:t>辽宁省高校辅导员名师工作室</w:t>
      </w:r>
    </w:p>
    <w:p>
      <w:pPr>
        <w:widowControl/>
        <w:adjustRightInd w:val="0"/>
        <w:snapToGrid w:val="0"/>
        <w:jc w:val="center"/>
        <w:rPr>
          <w:rFonts w:hint="eastAsia" w:ascii="仿宋_GB2312" w:hAnsi="华文中宋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4"/>
          <w:szCs w:val="44"/>
        </w:rPr>
        <w:t>申报书</w:t>
      </w:r>
      <w:bookmarkEnd w:id="0"/>
    </w:p>
    <w:p>
      <w:pPr>
        <w:widowControl/>
        <w:snapToGrid w:val="0"/>
        <w:spacing w:line="560" w:lineRule="exact"/>
        <w:jc w:val="left"/>
        <w:rPr>
          <w:rFonts w:ascii="仿宋_GB2312" w:hAnsi="华文中宋" w:eastAsia="仿宋_GB2312"/>
          <w:bCs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仿宋_GB2312" w:hAnsi="华文中宋" w:eastAsia="仿宋_GB2312"/>
          <w:bCs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ind w:firstLine="1417" w:firstLineChars="443"/>
        <w:jc w:val="left"/>
        <w:rPr>
          <w:rFonts w:ascii="仿宋_GB2312" w:hAnsi="华文中宋" w:eastAsia="仿宋_GB2312"/>
          <w:bCs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ind w:firstLine="1417" w:firstLineChars="443"/>
        <w:jc w:val="left"/>
        <w:rPr>
          <w:rFonts w:ascii="仿宋_GB2312" w:hAnsi="华文中宋" w:eastAsia="仿宋_GB2312"/>
          <w:bCs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ind w:firstLine="1417" w:firstLineChars="443"/>
        <w:jc w:val="left"/>
        <w:rPr>
          <w:rFonts w:ascii="仿宋_GB2312" w:hAnsi="华文中宋" w:eastAsia="仿宋_GB2312"/>
          <w:bCs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ind w:firstLine="1417" w:firstLineChars="443"/>
        <w:jc w:val="left"/>
        <w:rPr>
          <w:rFonts w:ascii="仿宋_GB2312" w:hAnsi="华文中宋" w:eastAsia="仿宋_GB2312"/>
          <w:bCs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964" w:firstLineChars="3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申    报    人：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ind w:firstLine="1285" w:firstLineChars="4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所  在  学  校：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   申  请  日  期：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ind w:firstLine="964" w:firstLineChars="300"/>
        <w:rPr>
          <w:rFonts w:ascii="仿宋_GB2312" w:hAnsi="华文中宋" w:eastAsia="仿宋_GB2312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   </w:t>
      </w:r>
      <w:r>
        <w:rPr>
          <w:b/>
        </w:rPr>
        <w:t xml:space="preserve">             </w:t>
      </w:r>
      <w:r>
        <w:rPr>
          <w:rFonts w:hint="eastAsia"/>
          <w:b/>
        </w:rPr>
        <w:t xml:space="preserve">  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   </w:t>
      </w:r>
    </w:p>
    <w:p>
      <w:pPr>
        <w:widowControl/>
        <w:snapToGrid w:val="0"/>
        <w:spacing w:line="560" w:lineRule="exact"/>
        <w:jc w:val="left"/>
        <w:rPr>
          <w:rFonts w:ascii="仿宋_GB2312" w:hAnsi="华文中宋" w:eastAsia="仿宋_GB2312"/>
          <w:bCs/>
          <w:kern w:val="0"/>
          <w:sz w:val="32"/>
          <w:szCs w:val="32"/>
          <w:u w:val="single"/>
        </w:rPr>
      </w:pPr>
    </w:p>
    <w:p>
      <w:pPr>
        <w:widowControl/>
        <w:snapToGrid w:val="0"/>
        <w:spacing w:line="560" w:lineRule="exact"/>
        <w:jc w:val="left"/>
        <w:rPr>
          <w:rFonts w:ascii="仿宋_GB2312" w:hAnsi="华文中宋" w:eastAsia="仿宋_GB2312"/>
          <w:bCs/>
          <w:kern w:val="0"/>
          <w:sz w:val="32"/>
          <w:szCs w:val="32"/>
          <w:u w:val="single"/>
        </w:rPr>
      </w:pPr>
    </w:p>
    <w:p>
      <w:pPr>
        <w:widowControl/>
        <w:snapToGrid w:val="0"/>
        <w:spacing w:line="560" w:lineRule="exact"/>
        <w:jc w:val="left"/>
        <w:rPr>
          <w:rFonts w:ascii="仿宋_GB2312" w:hAnsi="华文中宋" w:eastAsia="仿宋_GB2312"/>
          <w:bCs/>
          <w:kern w:val="0"/>
          <w:sz w:val="32"/>
          <w:szCs w:val="32"/>
          <w:u w:val="single"/>
        </w:rPr>
      </w:pPr>
    </w:p>
    <w:p>
      <w:pPr>
        <w:widowControl/>
        <w:snapToGrid w:val="0"/>
        <w:spacing w:line="560" w:lineRule="exact"/>
        <w:jc w:val="left"/>
        <w:rPr>
          <w:rFonts w:ascii="仿宋_GB2312" w:hAnsi="华文中宋" w:eastAsia="仿宋_GB2312"/>
          <w:bCs/>
          <w:kern w:val="0"/>
          <w:sz w:val="32"/>
          <w:szCs w:val="32"/>
          <w:u w:val="single"/>
        </w:rPr>
      </w:pPr>
    </w:p>
    <w:p>
      <w:pPr>
        <w:widowControl/>
        <w:snapToGrid w:val="0"/>
        <w:spacing w:line="400" w:lineRule="exact"/>
        <w:rPr>
          <w:rFonts w:hint="eastAsia" w:ascii="仿宋" w:hAnsi="仿宋" w:eastAsia="仿宋" w:cs="宋体"/>
          <w:bCs/>
          <w:kern w:val="0"/>
          <w:sz w:val="32"/>
          <w:szCs w:val="32"/>
        </w:rPr>
      </w:pPr>
    </w:p>
    <w:p>
      <w:pPr>
        <w:widowControl/>
        <w:snapToGrid w:val="0"/>
        <w:spacing w:line="480" w:lineRule="exact"/>
        <w:jc w:val="center"/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中共辽宁省委教育工委  辽宁省教育厅</w:t>
      </w:r>
    </w:p>
    <w:p>
      <w:pPr>
        <w:widowControl/>
        <w:snapToGrid w:val="0"/>
        <w:spacing w:line="560" w:lineRule="exact"/>
        <w:jc w:val="left"/>
        <w:rPr>
          <w:rFonts w:ascii="仿宋" w:hAnsi="仿宋" w:eastAsia="仿宋"/>
          <w:bCs/>
          <w:kern w:val="0"/>
          <w:sz w:val="32"/>
          <w:szCs w:val="32"/>
        </w:rPr>
      </w:pPr>
    </w:p>
    <w:tbl>
      <w:tblPr>
        <w:tblStyle w:val="4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57"/>
        <w:gridCol w:w="1476"/>
        <w:gridCol w:w="1684"/>
        <w:gridCol w:w="666"/>
        <w:gridCol w:w="1135"/>
        <w:gridCol w:w="101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工作室主题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主要研究方向（对照申报方向）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工作室名称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工作室现有名称，新设立的工作室填“无”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申报人基本情况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  名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    别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    族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专业及学位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所在学校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所在院系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    务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    称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辅导员工作年限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是否在岗在编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2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手机号码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通讯地址</w:t>
            </w:r>
          </w:p>
        </w:tc>
        <w:tc>
          <w:tcPr>
            <w:tcW w:w="4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申报人工作经历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</w:trPr>
        <w:tc>
          <w:tcPr>
            <w:tcW w:w="8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申报人获省级以上荣誉称号和奖励情况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</w:trPr>
        <w:tc>
          <w:tcPr>
            <w:tcW w:w="8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textAlignment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（主要省级以上的荣誉或奖励，不超过5项，需另附证明材料）</w:t>
            </w:r>
          </w:p>
          <w:p>
            <w:pPr>
              <w:adjustRightInd w:val="0"/>
              <w:snapToGrid w:val="0"/>
              <w:textAlignment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textAlignment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textAlignment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黑体" w:cs="仿宋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申报人前期主要科研成果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</w:trPr>
        <w:tc>
          <w:tcPr>
            <w:tcW w:w="8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（主持的课题或第一作者的论文、著作等，不超过5项，需另附证明材料）</w:t>
            </w:r>
          </w:p>
          <w:p>
            <w:pPr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8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工作室核心成员</w:t>
            </w:r>
            <w:r>
              <w:rPr>
                <w:rFonts w:hint="eastAsia" w:ascii="黑体" w:hAnsi="宋体" w:eastAsia="黑体"/>
                <w:sz w:val="20"/>
              </w:rPr>
              <w:t>（除申报人外，可再填写3位）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姓名</w:t>
            </w: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单位及职务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职称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784" w:type="dxa"/>
            <w:gridSpan w:val="8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center"/>
              <w:rPr>
                <w:rFonts w:ascii="宋体" w:hAnsi="宋体" w:eastAsia="等线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工作室建设方案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1" w:hRule="atLeast"/>
        </w:trPr>
        <w:tc>
          <w:tcPr>
            <w:tcW w:w="87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textAlignment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（包括工作室定位思路、主要举措、特色亮点、条件保障和预期成果5项内容，已建设并取得一定成果的辅导员工作室可以加上前期建设基础部分，不超过3000字）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5" w:hRule="atLeast"/>
        </w:trPr>
        <w:tc>
          <w:tcPr>
            <w:tcW w:w="87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textAlignment w:val="center"/>
              <w:rPr>
                <w:rFonts w:ascii="仿宋_GB2312" w:hAnsi="宋体" w:eastAsia="仿宋_GB2312" w:cs="仿宋_GB2312"/>
                <w:color w:val="431716"/>
                <w:sz w:val="18"/>
                <w:szCs w:val="18"/>
                <w:shd w:val="clear" w:color="070000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15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学校党委</w:t>
            </w:r>
          </w:p>
          <w:p>
            <w:pPr>
              <w:jc w:val="center"/>
              <w:textAlignment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意见</w:t>
            </w:r>
          </w:p>
        </w:tc>
        <w:tc>
          <w:tcPr>
            <w:tcW w:w="725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                            （盖章）</w:t>
            </w:r>
          </w:p>
          <w:p>
            <w:pPr>
              <w:spacing w:line="560" w:lineRule="exact"/>
              <w:jc w:val="right"/>
              <w:textAlignment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</w:trPr>
        <w:tc>
          <w:tcPr>
            <w:tcW w:w="15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省委教育工委省教育厅</w:t>
            </w:r>
          </w:p>
          <w:p>
            <w:pPr>
              <w:jc w:val="center"/>
              <w:textAlignment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意见</w:t>
            </w:r>
          </w:p>
        </w:tc>
        <w:tc>
          <w:tcPr>
            <w:tcW w:w="725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                     </w:t>
            </w:r>
          </w:p>
          <w:p>
            <w:pPr>
              <w:spacing w:line="560" w:lineRule="exact"/>
              <w:jc w:val="center"/>
              <w:textAlignment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                          （盖章）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于茂林</cp:lastModifiedBy>
  <dcterms:modified xsi:type="dcterms:W3CDTF">2020-08-04T07:43:53Z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